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4784">
      <w:pPr>
        <w:ind w:right="6236"/>
        <w:jc w:val="both"/>
      </w:pPr>
    </w:p>
    <w:p w14:paraId="784FAF8C">
      <w:pPr>
        <w:ind w:right="6236"/>
        <w:jc w:val="both"/>
      </w:pPr>
    </w:p>
    <w:p w14:paraId="7BEBA8A0"/>
    <w:p w14:paraId="12CEB37C"/>
    <w:p w14:paraId="76D656A1"/>
    <w:p w14:paraId="7FAB26E4">
      <w:pPr>
        <w:rPr>
          <w:sz w:val="32"/>
        </w:rPr>
      </w:pPr>
    </w:p>
    <w:p w14:paraId="38A85349">
      <w:pPr>
        <w:rPr>
          <w:b/>
          <w:sz w:val="32"/>
        </w:rPr>
      </w:pPr>
    </w:p>
    <w:p w14:paraId="3149AB17"/>
    <w:p w14:paraId="0C60B0B8"/>
    <w:p w14:paraId="577D4DD8">
      <w:pPr>
        <w:rPr>
          <w:sz w:val="28"/>
          <w:szCs w:val="28"/>
        </w:rPr>
      </w:pPr>
    </w:p>
    <w:p w14:paraId="492E2613">
      <w:pPr>
        <w:rPr>
          <w:rFonts w:hint="default"/>
          <w:sz w:val="28"/>
          <w:szCs w:val="28"/>
          <w:lang w:val="ru-RU"/>
        </w:rPr>
      </w:pPr>
      <w:r>
        <w:rPr>
          <w:rFonts w:hint="default"/>
          <w:sz w:val="28"/>
          <w:szCs w:val="28"/>
          <w:lang w:val="ru-RU"/>
        </w:rPr>
        <w:t>№ 675 от 14.11.2025</w:t>
      </w:r>
    </w:p>
    <w:p w14:paraId="545C1F14"/>
    <w:p w14:paraId="4EBAAF13">
      <w:bookmarkStart w:id="0" w:name="_GoBack"/>
      <w:bookmarkEnd w:id="0"/>
    </w:p>
    <w:p w14:paraId="6627423E">
      <w:pPr>
        <w:pStyle w:val="9"/>
        <w:tabs>
          <w:tab w:val="left" w:pos="4820"/>
        </w:tabs>
        <w:ind w:right="4819"/>
        <w:rPr>
          <w:sz w:val="30"/>
          <w:szCs w:val="30"/>
        </w:rPr>
      </w:pPr>
      <w:r>
        <w:rPr>
          <w:sz w:val="30"/>
          <w:szCs w:val="30"/>
        </w:rPr>
        <w:t>Об итогах районного этапа Всебелорусской  молодежной</w:t>
      </w:r>
    </w:p>
    <w:p w14:paraId="6385B277">
      <w:pPr>
        <w:pStyle w:val="9"/>
        <w:tabs>
          <w:tab w:val="left" w:pos="4111"/>
          <w:tab w:val="left" w:pos="4820"/>
        </w:tabs>
        <w:ind w:right="4819"/>
        <w:rPr>
          <w:sz w:val="30"/>
          <w:szCs w:val="30"/>
        </w:rPr>
      </w:pPr>
      <w:r>
        <w:rPr>
          <w:sz w:val="30"/>
          <w:szCs w:val="30"/>
        </w:rPr>
        <w:t>экспедиции «Маршрутами памяти. Маршрутами единства»</w:t>
      </w:r>
    </w:p>
    <w:p w14:paraId="3C49575A">
      <w:pPr>
        <w:pStyle w:val="9"/>
        <w:ind w:right="6095"/>
        <w:jc w:val="both"/>
        <w:rPr>
          <w:sz w:val="30"/>
          <w:szCs w:val="30"/>
        </w:rPr>
      </w:pPr>
    </w:p>
    <w:p w14:paraId="6DFBD3AB">
      <w:pPr>
        <w:pStyle w:val="9"/>
        <w:tabs>
          <w:tab w:val="left" w:pos="6720"/>
        </w:tabs>
        <w:jc w:val="both"/>
        <w:rPr>
          <w:sz w:val="30"/>
          <w:szCs w:val="30"/>
        </w:rPr>
      </w:pPr>
    </w:p>
    <w:p w14:paraId="3F89B195">
      <w:pPr>
        <w:pStyle w:val="9"/>
        <w:tabs>
          <w:tab w:val="left" w:pos="567"/>
        </w:tabs>
        <w:ind w:firstLine="709"/>
        <w:jc w:val="both"/>
        <w:rPr>
          <w:sz w:val="30"/>
          <w:szCs w:val="30"/>
        </w:rPr>
      </w:pPr>
      <w:r>
        <w:rPr>
          <w:sz w:val="30"/>
          <w:szCs w:val="30"/>
        </w:rPr>
        <w:t xml:space="preserve">В соответствии с приказом отдела образования Жлобинского райисполкома от 28.10.2025 № 635, </w:t>
      </w:r>
      <w:r>
        <w:rPr>
          <w:rFonts w:ascii="Times" w:hAnsi="Times" w:eastAsia="Times" w:cs="Times"/>
          <w:color w:val="000000"/>
          <w:sz w:val="30"/>
          <w:szCs w:val="30"/>
          <w:highlight w:val="white"/>
        </w:rPr>
        <w:t>с целью</w:t>
      </w:r>
      <w:r>
        <w:rPr>
          <w:rFonts w:ascii="Times" w:hAnsi="Times" w:eastAsia="Times" w:cs="Times"/>
          <w:color w:val="000000"/>
          <w:sz w:val="30"/>
          <w:szCs w:val="30"/>
        </w:rPr>
        <w:t xml:space="preserve"> </w:t>
      </w:r>
      <w:r>
        <w:rPr>
          <w:rFonts w:ascii="Times" w:hAnsi="Times" w:eastAsia="Times" w:cs="Times"/>
          <w:color w:val="000000"/>
          <w:sz w:val="30"/>
          <w:szCs w:val="30"/>
          <w:highlight w:val="white"/>
        </w:rPr>
        <w:t>совершенствования системы патриотического воспитания</w:t>
      </w:r>
      <w:r>
        <w:rPr>
          <w:rFonts w:ascii="Times" w:hAnsi="Times" w:eastAsia="Times" w:cs="Times"/>
          <w:color w:val="000000"/>
          <w:sz w:val="30"/>
          <w:szCs w:val="30"/>
        </w:rPr>
        <w:t xml:space="preserve"> </w:t>
      </w:r>
      <w:r>
        <w:rPr>
          <w:rFonts w:ascii="Times" w:hAnsi="Times" w:eastAsia="Times" w:cs="Times"/>
          <w:color w:val="000000"/>
          <w:sz w:val="30"/>
          <w:szCs w:val="30"/>
          <w:highlight w:val="white"/>
        </w:rPr>
        <w:t>молодежи</w:t>
      </w:r>
      <w:r>
        <w:rPr>
          <w:rFonts w:ascii="Times" w:hAnsi="Times" w:eastAsia="Times" w:cs="Times"/>
          <w:color w:val="000000"/>
          <w:sz w:val="30"/>
          <w:szCs w:val="30"/>
        </w:rPr>
        <w:t xml:space="preserve"> в рамках реализации государственной программы «Образование и молодежная политика» на 2021-2025 годы проведен районный этап  Всебелорусской молодежной экспедиции «Маршрутами памяти. Маршрутами единства» </w:t>
      </w:r>
      <w:r>
        <w:rPr>
          <w:sz w:val="30"/>
          <w:szCs w:val="30"/>
        </w:rPr>
        <w:t xml:space="preserve">(далее – </w:t>
      </w:r>
      <w:r>
        <w:rPr>
          <w:rFonts w:ascii="Times" w:hAnsi="Times" w:eastAsia="Times" w:cs="Times"/>
          <w:color w:val="000000"/>
          <w:sz w:val="30"/>
          <w:szCs w:val="30"/>
        </w:rPr>
        <w:t>Всебелорусская молодежная экспедиция</w:t>
      </w:r>
      <w:r>
        <w:rPr>
          <w:sz w:val="30"/>
          <w:szCs w:val="30"/>
        </w:rPr>
        <w:t>)</w:t>
      </w:r>
    </w:p>
    <w:p w14:paraId="4CC0BCAF">
      <w:pPr>
        <w:pStyle w:val="9"/>
        <w:tabs>
          <w:tab w:val="left" w:pos="567"/>
        </w:tabs>
        <w:jc w:val="both"/>
        <w:rPr>
          <w:sz w:val="30"/>
          <w:szCs w:val="30"/>
        </w:rPr>
      </w:pPr>
      <w:r>
        <w:rPr>
          <w:sz w:val="30"/>
          <w:szCs w:val="30"/>
        </w:rPr>
        <w:t>ПРИКАЗЫВАЮ:</w:t>
      </w:r>
    </w:p>
    <w:p w14:paraId="75E8C881">
      <w:pPr>
        <w:pStyle w:val="9"/>
        <w:tabs>
          <w:tab w:val="left" w:pos="567"/>
        </w:tabs>
        <w:ind w:firstLine="709"/>
        <w:jc w:val="both"/>
        <w:rPr>
          <w:sz w:val="30"/>
          <w:szCs w:val="30"/>
        </w:rPr>
      </w:pPr>
      <w:r>
        <w:rPr>
          <w:rFonts w:ascii="Times" w:hAnsi="Times" w:eastAsia="Times" w:cs="Times"/>
          <w:color w:val="000000"/>
          <w:sz w:val="30"/>
          <w:szCs w:val="30"/>
        </w:rPr>
        <w:t>1. Утвердить протокол районного этапа Всебелорусской молодежной экспедиции (приложение</w:t>
      </w:r>
      <w:r>
        <w:rPr>
          <w:rFonts w:hint="default" w:ascii="Times" w:hAnsi="Times" w:eastAsia="Times" w:cs="Times"/>
          <w:color w:val="000000"/>
          <w:sz w:val="30"/>
          <w:szCs w:val="30"/>
          <w:lang w:val="ru-RU"/>
        </w:rPr>
        <w:t xml:space="preserve"> 1</w:t>
      </w:r>
      <w:r>
        <w:rPr>
          <w:rFonts w:ascii="Times" w:hAnsi="Times" w:eastAsia="Times" w:cs="Times"/>
          <w:color w:val="000000"/>
          <w:sz w:val="30"/>
          <w:szCs w:val="30"/>
        </w:rPr>
        <w:t>).</w:t>
      </w:r>
    </w:p>
    <w:p w14:paraId="42CC78AF">
      <w:pPr>
        <w:pStyle w:val="9"/>
        <w:tabs>
          <w:tab w:val="left" w:pos="993"/>
        </w:tabs>
        <w:ind w:firstLine="709"/>
        <w:jc w:val="both"/>
        <w:rPr>
          <w:sz w:val="30"/>
          <w:szCs w:val="30"/>
        </w:rPr>
      </w:pPr>
      <w:r>
        <w:rPr>
          <w:sz w:val="30"/>
          <w:szCs w:val="30"/>
        </w:rPr>
        <w:t xml:space="preserve">2. </w:t>
      </w:r>
      <w:r>
        <w:rPr>
          <w:color w:val="000000" w:themeColor="text1"/>
          <w:sz w:val="30"/>
          <w:szCs w:val="30"/>
          <w14:textFill>
            <w14:solidFill>
              <w14:schemeClr w14:val="tx1"/>
            </w14:solidFill>
          </w14:textFill>
        </w:rPr>
        <w:t xml:space="preserve">Руководителям учреждений образования, ставших победителями и призерами, изыскать возможность для поощрения педагогов, занимавшихся подготовкой и участием во </w:t>
      </w:r>
      <w:r>
        <w:rPr>
          <w:rFonts w:ascii="Times" w:hAnsi="Times" w:eastAsia="Times" w:cs="Times"/>
          <w:color w:val="000000"/>
          <w:sz w:val="30"/>
          <w:szCs w:val="30"/>
        </w:rPr>
        <w:t>Всебелорусской молодежной экспедиции.</w:t>
      </w:r>
    </w:p>
    <w:p w14:paraId="082B4B7C">
      <w:pPr>
        <w:pStyle w:val="9"/>
        <w:ind w:firstLine="708"/>
        <w:jc w:val="both"/>
        <w:rPr>
          <w:color w:val="0D0D0D" w:themeColor="text1" w:themeTint="F2"/>
          <w:sz w:val="30"/>
          <w:szCs w:val="30"/>
          <w14:textFill>
            <w14:solidFill>
              <w14:schemeClr w14:val="tx1">
                <w14:lumMod w14:val="95000"/>
                <w14:lumOff w14:val="5000"/>
              </w14:schemeClr>
            </w14:solidFill>
          </w14:textFill>
        </w:rPr>
      </w:pPr>
      <w:r>
        <w:rPr>
          <w:color w:val="000000" w:themeColor="text1"/>
          <w:sz w:val="30"/>
          <w:szCs w:val="30"/>
          <w14:textFill>
            <w14:solidFill>
              <w14:schemeClr w14:val="tx1"/>
            </w14:solidFill>
          </w14:textFill>
        </w:rPr>
        <w:t xml:space="preserve">3. Указать на отсутствие исполнительской дисциплины руководителям государственных учреждений образования, не принявшим участие во </w:t>
      </w:r>
      <w:r>
        <w:rPr>
          <w:rFonts w:ascii="Times" w:hAnsi="Times" w:eastAsia="Times" w:cs="Times"/>
          <w:color w:val="000000"/>
          <w:sz w:val="30"/>
          <w:szCs w:val="30"/>
        </w:rPr>
        <w:t>Всебелорусской молодежной экспедиции</w:t>
      </w:r>
      <w:r>
        <w:rPr>
          <w:color w:val="000000" w:themeColor="text1"/>
          <w:sz w:val="30"/>
          <w:szCs w:val="30"/>
          <w14:textFill>
            <w14:solidFill>
              <w14:schemeClr w14:val="tx1"/>
            </w14:solidFill>
          </w14:textFill>
        </w:rPr>
        <w:t xml:space="preserve">: </w:t>
      </w:r>
      <w:r>
        <w:rPr>
          <w:sz w:val="30"/>
          <w:szCs w:val="30"/>
        </w:rPr>
        <w:t xml:space="preserve">Гимназия № 1 г.Жлобина (Калькова Т.М.), Средняя школа № 2 г.Жлобина (Жичко Р.В.), Средняя школа № 5 г.Жлобина (Любин А.А.),   Средняя школа № 7 г.Жлобина (Марковская Н.Г.), Гимназия № 8 имени В.И.Козлова г.Жлобина (Дашковская С.П.), Средняя школа № 9 г.Жлобина (Савченко Э.М.),  Средняя школа № 10 г.Жлобина (Смарцелова Н.Д.), Средняя школа № 11 г.Жлобина (Сахащик Т.В.), Средняя школа № 12 г.Жлобина (Мироевская В.В.), </w:t>
      </w:r>
      <w:r>
        <w:rPr>
          <w:color w:val="000000" w:themeColor="text1"/>
          <w:sz w:val="30"/>
          <w:szCs w:val="30"/>
          <w14:textFill>
            <w14:solidFill>
              <w14:schemeClr w14:val="tx1"/>
            </w14:solidFill>
          </w14:textFill>
        </w:rPr>
        <w:t xml:space="preserve">Средняя школа № 13 имени В.В.Гузова г.Жлобина </w:t>
      </w:r>
      <w:r>
        <w:rPr>
          <w:bCs/>
          <w:color w:val="000000"/>
          <w:sz w:val="30"/>
          <w:szCs w:val="30"/>
          <w:lang w:eastAsia="be-BY"/>
        </w:rPr>
        <w:t>(Демина А.В.),</w:t>
      </w:r>
      <w:r>
        <w:rPr>
          <w:sz w:val="30"/>
          <w:szCs w:val="30"/>
        </w:rPr>
        <w:t xml:space="preserve"> Антоновская средняя школа Жлобинского района (Горошко С.А.), Бобовская средняя школа Жлобинского района (Зевако А.В.), Коротковичская средняя школа Жлобинского района (Савенко С.А.),</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Новомарковичская</w:t>
      </w:r>
      <w:r>
        <w:rPr>
          <w:rStyle w:val="4"/>
          <w:bCs/>
          <w:color w:val="000000"/>
          <w:sz w:val="30"/>
          <w:szCs w:val="30"/>
          <w:u w:val="none"/>
          <w:lang w:eastAsia="be-BY"/>
        </w:rPr>
        <w:t xml:space="preserve"> базовая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(Новоселова Н.И.)</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Солонская</w:t>
      </w:r>
      <w:r>
        <w:rPr>
          <w:rStyle w:val="4"/>
          <w:bCs/>
          <w:color w:val="000000"/>
          <w:sz w:val="30"/>
          <w:szCs w:val="30"/>
          <w:u w:val="none"/>
          <w:lang w:eastAsia="be-BY"/>
        </w:rPr>
        <w:t xml:space="preserve"> средняя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(Мельникова Т.П.)</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Краснобережская</w:t>
      </w:r>
      <w:r>
        <w:rPr>
          <w:rStyle w:val="4"/>
          <w:bCs/>
          <w:color w:val="000000"/>
          <w:sz w:val="30"/>
          <w:szCs w:val="30"/>
          <w:u w:val="none"/>
          <w:lang w:eastAsia="be-BY"/>
        </w:rPr>
        <w:t xml:space="preserve"> средняя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(Исаенко А.С.),</w:t>
      </w:r>
      <w:r>
        <w:rPr>
          <w:bCs/>
          <w:color w:val="000000"/>
          <w:sz w:val="30"/>
          <w:szCs w:val="30"/>
          <w:lang w:eastAsia="be-BY"/>
        </w:rPr>
        <w:t xml:space="preserve"> Папоротнянская средняя школа Жлобинского района (Михальцова Е.В.),</w:t>
      </w:r>
      <w:r>
        <w:rPr>
          <w:bCs/>
          <w:i/>
          <w:iCs/>
          <w:color w:val="000000"/>
          <w:sz w:val="30"/>
          <w:szCs w:val="30"/>
          <w:lang w:eastAsia="be-BY"/>
        </w:rPr>
        <w:t xml:space="preserve"> </w:t>
      </w:r>
      <w:r>
        <w:rPr>
          <w:sz w:val="30"/>
          <w:szCs w:val="30"/>
        </w:rPr>
        <w:t xml:space="preserve">Лукская средняя школа Жлобинского района (Рублевский Д.В.), Мормальская базовая школа Жлобинского района (Бежелева Н.С.), Малевичская средняя школа Жлобинского района (Полещук А.В.), Майская базовая школа Жлобинского района (Журавлева С.И.), Нивская средняя школа Жлобинского района (Пашковский Ю.Ю.), Октябрьская базовая школа Жлобинского района (Тукач С.П.),  Пиревичская средняя школа Жлобинского района (Белькович И.А.),  Проскурнянская средняя школа Жлобинского района (Роговцова Т.М.), Радушская средняя школа Жлобинского района (Дроздова Е.В.), Стрешинская средняя школа Жлобинского района (Денисюк Т.А.),  Староруднянская средняя школа Жлобинского района (Боленкова Н.Ф.), Степская базовая школа Жлобинского района (Санникова О.В.),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Щедринская</w:t>
      </w:r>
      <w:r>
        <w:rPr>
          <w:rStyle w:val="4"/>
          <w:bCs/>
          <w:color w:val="000000"/>
          <w:sz w:val="30"/>
          <w:szCs w:val="30"/>
          <w:u w:val="none"/>
          <w:lang w:eastAsia="be-BY"/>
        </w:rPr>
        <w:t xml:space="preserve"> средняя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(Кузнецова В.В.).</w:t>
      </w:r>
    </w:p>
    <w:p w14:paraId="0D49E41F">
      <w:pPr>
        <w:pStyle w:val="9"/>
        <w:tabs>
          <w:tab w:val="left" w:pos="993"/>
        </w:tabs>
        <w:ind w:firstLine="709"/>
        <w:jc w:val="both"/>
        <w:rPr>
          <w:color w:val="000000" w:themeColor="text1"/>
          <w:sz w:val="30"/>
          <w:szCs w:val="30"/>
          <w14:textFill>
            <w14:solidFill>
              <w14:schemeClr w14:val="tx1"/>
            </w14:solidFill>
          </w14:textFill>
        </w:rPr>
      </w:pPr>
      <w:r>
        <w:rPr>
          <w:color w:val="0D0D0D" w:themeColor="text1" w:themeTint="F2"/>
          <w:sz w:val="30"/>
          <w:szCs w:val="30"/>
          <w14:textFill>
            <w14:solidFill>
              <w14:schemeClr w14:val="tx1">
                <w14:lumMod w14:val="95000"/>
                <w14:lumOff w14:val="5000"/>
              </w14:schemeClr>
            </w14:solidFill>
          </w14:textFill>
        </w:rPr>
        <w:t xml:space="preserve">4. </w:t>
      </w:r>
      <w:r>
        <w:rPr>
          <w:sz w:val="30"/>
          <w:szCs w:val="30"/>
        </w:rPr>
        <w:t>Контроль за исполнением приказа возложить на главного специалиста отдела Сергееву Н.П.</w:t>
      </w:r>
    </w:p>
    <w:p w14:paraId="0C62DDC2">
      <w:pPr>
        <w:rPr>
          <w:sz w:val="30"/>
          <w:szCs w:val="30"/>
        </w:rPr>
      </w:pPr>
      <w:r>
        <w:rPr>
          <w:sz w:val="30"/>
          <w:szCs w:val="30"/>
        </w:rPr>
        <w:t xml:space="preserve"> </w:t>
      </w:r>
    </w:p>
    <w:p w14:paraId="7C1C09C3">
      <w:pPr>
        <w:ind w:firstLine="709"/>
        <w:jc w:val="both"/>
        <w:rPr>
          <w:sz w:val="30"/>
          <w:szCs w:val="30"/>
        </w:rPr>
      </w:pPr>
    </w:p>
    <w:p w14:paraId="5B65C86B">
      <w:pPr>
        <w:ind w:firstLine="709"/>
        <w:jc w:val="both"/>
        <w:rPr>
          <w:sz w:val="30"/>
          <w:szCs w:val="30"/>
        </w:rPr>
      </w:pPr>
    </w:p>
    <w:p w14:paraId="45F30800">
      <w:pPr>
        <w:pStyle w:val="9"/>
        <w:rPr>
          <w:sz w:val="30"/>
          <w:szCs w:val="30"/>
        </w:rPr>
      </w:pPr>
      <w:r>
        <w:rPr>
          <w:sz w:val="30"/>
          <w:szCs w:val="30"/>
        </w:rPr>
        <w:t>Исполняющий обязанности</w:t>
      </w:r>
    </w:p>
    <w:p w14:paraId="2AE5CAC5">
      <w:pPr>
        <w:pStyle w:val="9"/>
        <w:rPr>
          <w:sz w:val="30"/>
          <w:szCs w:val="30"/>
        </w:rPr>
      </w:pPr>
      <w:r>
        <w:rPr>
          <w:sz w:val="30"/>
          <w:szCs w:val="30"/>
        </w:rPr>
        <w:t xml:space="preserve">начальника отдела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А.М.Кот</w:t>
      </w:r>
      <w:r>
        <w:rPr>
          <w:sz w:val="30"/>
          <w:szCs w:val="30"/>
        </w:rPr>
        <w:br w:type="textWrapping"/>
      </w:r>
    </w:p>
    <w:p w14:paraId="759BA5E8">
      <w:pPr>
        <w:pStyle w:val="9"/>
        <w:rPr>
          <w:sz w:val="30"/>
          <w:szCs w:val="30"/>
        </w:rPr>
      </w:pPr>
    </w:p>
    <w:p w14:paraId="372A4197">
      <w:pPr>
        <w:pStyle w:val="9"/>
        <w:jc w:val="both"/>
        <w:rPr>
          <w:sz w:val="30"/>
          <w:szCs w:val="30"/>
        </w:rPr>
      </w:pPr>
      <w:r>
        <w:rPr>
          <w:sz w:val="30"/>
          <w:szCs w:val="30"/>
        </w:rPr>
        <w:t>С приказом ознакомлена</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Н.П.Сергеева</w:t>
      </w:r>
    </w:p>
    <w:p w14:paraId="390E95D5">
      <w:pPr>
        <w:pStyle w:val="9"/>
        <w:ind w:left="6372" w:firstLine="708"/>
        <w:jc w:val="both"/>
        <w:rPr>
          <w:sz w:val="30"/>
          <w:szCs w:val="30"/>
        </w:rPr>
      </w:pPr>
      <w:r>
        <w:rPr>
          <w:sz w:val="30"/>
          <w:szCs w:val="30"/>
        </w:rPr>
        <w:t>___.___.2025</w:t>
      </w:r>
    </w:p>
    <w:sectPr>
      <w:pgSz w:w="11906" w:h="16838"/>
      <w:pgMar w:top="1134" w:right="566" w:bottom="1418"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9D"/>
    <w:rsid w:val="00016689"/>
    <w:rsid w:val="0003611A"/>
    <w:rsid w:val="000514B1"/>
    <w:rsid w:val="000642E6"/>
    <w:rsid w:val="000722E2"/>
    <w:rsid w:val="00076A53"/>
    <w:rsid w:val="00081CEE"/>
    <w:rsid w:val="000968A5"/>
    <w:rsid w:val="000A5148"/>
    <w:rsid w:val="000B550D"/>
    <w:rsid w:val="000D4172"/>
    <w:rsid w:val="000D70BD"/>
    <w:rsid w:val="000E0EDD"/>
    <w:rsid w:val="000F0679"/>
    <w:rsid w:val="000F435C"/>
    <w:rsid w:val="000F6A3A"/>
    <w:rsid w:val="001021BE"/>
    <w:rsid w:val="00102ADB"/>
    <w:rsid w:val="00111987"/>
    <w:rsid w:val="001130FD"/>
    <w:rsid w:val="00124DAE"/>
    <w:rsid w:val="0012786C"/>
    <w:rsid w:val="00133D3D"/>
    <w:rsid w:val="001361E1"/>
    <w:rsid w:val="00136279"/>
    <w:rsid w:val="00140F44"/>
    <w:rsid w:val="00145921"/>
    <w:rsid w:val="00157690"/>
    <w:rsid w:val="001706E4"/>
    <w:rsid w:val="00175990"/>
    <w:rsid w:val="00183E1E"/>
    <w:rsid w:val="00190FF5"/>
    <w:rsid w:val="00196EC1"/>
    <w:rsid w:val="001A5F01"/>
    <w:rsid w:val="001C406B"/>
    <w:rsid w:val="001D0D50"/>
    <w:rsid w:val="001D2ECF"/>
    <w:rsid w:val="001E4609"/>
    <w:rsid w:val="001E729C"/>
    <w:rsid w:val="001F4263"/>
    <w:rsid w:val="00217FF5"/>
    <w:rsid w:val="00224571"/>
    <w:rsid w:val="00242D8B"/>
    <w:rsid w:val="00244FB5"/>
    <w:rsid w:val="00252943"/>
    <w:rsid w:val="00252C14"/>
    <w:rsid w:val="002534CD"/>
    <w:rsid w:val="00265403"/>
    <w:rsid w:val="00273E1D"/>
    <w:rsid w:val="00282CF0"/>
    <w:rsid w:val="002A0445"/>
    <w:rsid w:val="002A1B5E"/>
    <w:rsid w:val="002A71E8"/>
    <w:rsid w:val="002B4F7F"/>
    <w:rsid w:val="002C26BC"/>
    <w:rsid w:val="002C39D4"/>
    <w:rsid w:val="002D1E54"/>
    <w:rsid w:val="002E794E"/>
    <w:rsid w:val="00312BB9"/>
    <w:rsid w:val="003134A8"/>
    <w:rsid w:val="003168DD"/>
    <w:rsid w:val="003226B6"/>
    <w:rsid w:val="00350E1D"/>
    <w:rsid w:val="00351B64"/>
    <w:rsid w:val="0036491F"/>
    <w:rsid w:val="00375CA6"/>
    <w:rsid w:val="00381078"/>
    <w:rsid w:val="0038470D"/>
    <w:rsid w:val="003C655C"/>
    <w:rsid w:val="003D4B44"/>
    <w:rsid w:val="003E0E4A"/>
    <w:rsid w:val="003E1FD5"/>
    <w:rsid w:val="003F5234"/>
    <w:rsid w:val="003F5C7B"/>
    <w:rsid w:val="00400774"/>
    <w:rsid w:val="00405ABC"/>
    <w:rsid w:val="004173CA"/>
    <w:rsid w:val="0043130D"/>
    <w:rsid w:val="00435035"/>
    <w:rsid w:val="00436AE1"/>
    <w:rsid w:val="00441305"/>
    <w:rsid w:val="00442ECF"/>
    <w:rsid w:val="00455206"/>
    <w:rsid w:val="0046523A"/>
    <w:rsid w:val="00485B74"/>
    <w:rsid w:val="00485E31"/>
    <w:rsid w:val="004911D8"/>
    <w:rsid w:val="004A1304"/>
    <w:rsid w:val="004C345A"/>
    <w:rsid w:val="004D0E26"/>
    <w:rsid w:val="004D2C82"/>
    <w:rsid w:val="004D3908"/>
    <w:rsid w:val="004D49EE"/>
    <w:rsid w:val="004E0FBD"/>
    <w:rsid w:val="004E4C37"/>
    <w:rsid w:val="004E7E78"/>
    <w:rsid w:val="004F5DEC"/>
    <w:rsid w:val="004F6270"/>
    <w:rsid w:val="00500E23"/>
    <w:rsid w:val="00501A12"/>
    <w:rsid w:val="0050469B"/>
    <w:rsid w:val="00517A78"/>
    <w:rsid w:val="00547ABC"/>
    <w:rsid w:val="00564426"/>
    <w:rsid w:val="0056665E"/>
    <w:rsid w:val="00567A80"/>
    <w:rsid w:val="00571509"/>
    <w:rsid w:val="0057179F"/>
    <w:rsid w:val="005801D6"/>
    <w:rsid w:val="005805B6"/>
    <w:rsid w:val="00591845"/>
    <w:rsid w:val="005D1D79"/>
    <w:rsid w:val="005D7082"/>
    <w:rsid w:val="005E08CF"/>
    <w:rsid w:val="005E1825"/>
    <w:rsid w:val="005F2216"/>
    <w:rsid w:val="00606B5C"/>
    <w:rsid w:val="00610792"/>
    <w:rsid w:val="00613DD2"/>
    <w:rsid w:val="00615967"/>
    <w:rsid w:val="006237CC"/>
    <w:rsid w:val="00652C6B"/>
    <w:rsid w:val="00657C07"/>
    <w:rsid w:val="006B23EB"/>
    <w:rsid w:val="006C7562"/>
    <w:rsid w:val="006E5C40"/>
    <w:rsid w:val="006F4228"/>
    <w:rsid w:val="006F63DE"/>
    <w:rsid w:val="007054B4"/>
    <w:rsid w:val="00707FFC"/>
    <w:rsid w:val="00715887"/>
    <w:rsid w:val="00722FF3"/>
    <w:rsid w:val="007334D3"/>
    <w:rsid w:val="00737EB2"/>
    <w:rsid w:val="00742D6A"/>
    <w:rsid w:val="00770578"/>
    <w:rsid w:val="0077577F"/>
    <w:rsid w:val="007804C5"/>
    <w:rsid w:val="007861C6"/>
    <w:rsid w:val="0078793C"/>
    <w:rsid w:val="007A4F90"/>
    <w:rsid w:val="007C1A7F"/>
    <w:rsid w:val="007C2DC4"/>
    <w:rsid w:val="007C5F4B"/>
    <w:rsid w:val="007F1BF7"/>
    <w:rsid w:val="00806295"/>
    <w:rsid w:val="008160AD"/>
    <w:rsid w:val="00820A57"/>
    <w:rsid w:val="008249DE"/>
    <w:rsid w:val="00840407"/>
    <w:rsid w:val="00846B25"/>
    <w:rsid w:val="00851490"/>
    <w:rsid w:val="00864635"/>
    <w:rsid w:val="00864FAA"/>
    <w:rsid w:val="0086794C"/>
    <w:rsid w:val="0089037D"/>
    <w:rsid w:val="008A3C04"/>
    <w:rsid w:val="008B4472"/>
    <w:rsid w:val="008D4B7A"/>
    <w:rsid w:val="008E258A"/>
    <w:rsid w:val="008F69F0"/>
    <w:rsid w:val="0090210F"/>
    <w:rsid w:val="00914E23"/>
    <w:rsid w:val="009306DD"/>
    <w:rsid w:val="00935F70"/>
    <w:rsid w:val="009405A5"/>
    <w:rsid w:val="00941D80"/>
    <w:rsid w:val="00962C92"/>
    <w:rsid w:val="009647DD"/>
    <w:rsid w:val="00967331"/>
    <w:rsid w:val="009972FD"/>
    <w:rsid w:val="009D0460"/>
    <w:rsid w:val="009D43CF"/>
    <w:rsid w:val="009E3EB4"/>
    <w:rsid w:val="009F3D2B"/>
    <w:rsid w:val="00A0272F"/>
    <w:rsid w:val="00A16732"/>
    <w:rsid w:val="00A23FF2"/>
    <w:rsid w:val="00A473BE"/>
    <w:rsid w:val="00A76F75"/>
    <w:rsid w:val="00A80005"/>
    <w:rsid w:val="00A85650"/>
    <w:rsid w:val="00A971FA"/>
    <w:rsid w:val="00AA555F"/>
    <w:rsid w:val="00AB76AF"/>
    <w:rsid w:val="00AD276A"/>
    <w:rsid w:val="00AF3823"/>
    <w:rsid w:val="00B037FA"/>
    <w:rsid w:val="00B107BE"/>
    <w:rsid w:val="00B2658D"/>
    <w:rsid w:val="00B274BF"/>
    <w:rsid w:val="00B35252"/>
    <w:rsid w:val="00B45374"/>
    <w:rsid w:val="00B51DC0"/>
    <w:rsid w:val="00B55473"/>
    <w:rsid w:val="00B55F48"/>
    <w:rsid w:val="00B57742"/>
    <w:rsid w:val="00B64AE0"/>
    <w:rsid w:val="00B66E73"/>
    <w:rsid w:val="00B8361F"/>
    <w:rsid w:val="00B83627"/>
    <w:rsid w:val="00B90225"/>
    <w:rsid w:val="00BB365E"/>
    <w:rsid w:val="00BD3C24"/>
    <w:rsid w:val="00BD59EB"/>
    <w:rsid w:val="00BE6097"/>
    <w:rsid w:val="00C03E84"/>
    <w:rsid w:val="00C15F49"/>
    <w:rsid w:val="00C20198"/>
    <w:rsid w:val="00C26FFE"/>
    <w:rsid w:val="00C30D27"/>
    <w:rsid w:val="00C34B65"/>
    <w:rsid w:val="00C54A46"/>
    <w:rsid w:val="00C64C8D"/>
    <w:rsid w:val="00C65819"/>
    <w:rsid w:val="00C70EF7"/>
    <w:rsid w:val="00C74EF7"/>
    <w:rsid w:val="00C86B5C"/>
    <w:rsid w:val="00CB17C2"/>
    <w:rsid w:val="00CB2DB9"/>
    <w:rsid w:val="00CD6E65"/>
    <w:rsid w:val="00CE6170"/>
    <w:rsid w:val="00CE777C"/>
    <w:rsid w:val="00CF7831"/>
    <w:rsid w:val="00CF7CBE"/>
    <w:rsid w:val="00D042F3"/>
    <w:rsid w:val="00D16DB9"/>
    <w:rsid w:val="00D3420B"/>
    <w:rsid w:val="00D56586"/>
    <w:rsid w:val="00D6040A"/>
    <w:rsid w:val="00D62498"/>
    <w:rsid w:val="00D63664"/>
    <w:rsid w:val="00D74EC8"/>
    <w:rsid w:val="00D80FE4"/>
    <w:rsid w:val="00D86B1D"/>
    <w:rsid w:val="00DA3F17"/>
    <w:rsid w:val="00DA63C3"/>
    <w:rsid w:val="00DC1E98"/>
    <w:rsid w:val="00DE78B6"/>
    <w:rsid w:val="00DE791B"/>
    <w:rsid w:val="00E0059D"/>
    <w:rsid w:val="00E00A70"/>
    <w:rsid w:val="00E03D4D"/>
    <w:rsid w:val="00E15699"/>
    <w:rsid w:val="00E32B60"/>
    <w:rsid w:val="00E50B08"/>
    <w:rsid w:val="00E5262C"/>
    <w:rsid w:val="00E55BC3"/>
    <w:rsid w:val="00E57929"/>
    <w:rsid w:val="00E67B26"/>
    <w:rsid w:val="00E80B86"/>
    <w:rsid w:val="00E86B70"/>
    <w:rsid w:val="00E93E3C"/>
    <w:rsid w:val="00EA69A5"/>
    <w:rsid w:val="00EB5563"/>
    <w:rsid w:val="00EC11B9"/>
    <w:rsid w:val="00EC4E25"/>
    <w:rsid w:val="00EC5202"/>
    <w:rsid w:val="00ED7005"/>
    <w:rsid w:val="00EF06E4"/>
    <w:rsid w:val="00EF7AD1"/>
    <w:rsid w:val="00F02149"/>
    <w:rsid w:val="00F040CC"/>
    <w:rsid w:val="00F04CC3"/>
    <w:rsid w:val="00F1113A"/>
    <w:rsid w:val="00F116D7"/>
    <w:rsid w:val="00F222DE"/>
    <w:rsid w:val="00F3287C"/>
    <w:rsid w:val="00F35884"/>
    <w:rsid w:val="00F94659"/>
    <w:rsid w:val="00FA4426"/>
    <w:rsid w:val="00FA57DD"/>
    <w:rsid w:val="00FB1B33"/>
    <w:rsid w:val="00FB7801"/>
    <w:rsid w:val="00FC3648"/>
    <w:rsid w:val="00FF701B"/>
    <w:rsid w:val="0DF439AF"/>
    <w:rsid w:val="1BD61D03"/>
    <w:rsid w:val="1D920520"/>
    <w:rsid w:val="32715803"/>
    <w:rsid w:val="43DF02D1"/>
    <w:rsid w:val="58707A4A"/>
    <w:rsid w:val="597158B1"/>
    <w:rsid w:val="7D061A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rPr>
      <w:rFonts w:ascii="Tahoma" w:hAnsi="Tahoma" w:cs="Tahoma"/>
      <w:sz w:val="16"/>
      <w:szCs w:val="16"/>
    </w:rPr>
  </w:style>
  <w:style w:type="paragraph" w:styleId="6">
    <w:name w:val="header"/>
    <w:basedOn w:val="1"/>
    <w:link w:val="12"/>
    <w:unhideWhenUsed/>
    <w:qFormat/>
    <w:uiPriority w:val="99"/>
    <w:pPr>
      <w:tabs>
        <w:tab w:val="center" w:pos="4677"/>
        <w:tab w:val="right" w:pos="9355"/>
      </w:tabs>
    </w:pPr>
  </w:style>
  <w:style w:type="paragraph" w:styleId="7">
    <w:name w:val="footer"/>
    <w:basedOn w:val="1"/>
    <w:link w:val="13"/>
    <w:unhideWhenUsed/>
    <w:qFormat/>
    <w:uiPriority w:val="99"/>
    <w:pPr>
      <w:tabs>
        <w:tab w:val="center" w:pos="4677"/>
        <w:tab w:val="right" w:pos="9355"/>
      </w:tabs>
    </w:pPr>
  </w:style>
  <w:style w:type="paragraph" w:styleId="8">
    <w:name w:val="Normal (Web)"/>
    <w:basedOn w:val="1"/>
    <w:semiHidden/>
    <w:unhideWhenUsed/>
    <w:qFormat/>
    <w:uiPriority w:val="99"/>
    <w:pPr>
      <w:spacing w:before="100" w:beforeAutospacing="1" w:after="100" w:afterAutospacing="1"/>
    </w:pPr>
    <w:rPr>
      <w:szCs w:val="24"/>
    </w:rPr>
  </w:style>
  <w:style w:type="paragraph" w:styleId="9">
    <w:name w:val="No Spacing"/>
    <w:qFormat/>
    <w:uiPriority w:val="1"/>
    <w:rPr>
      <w:rFonts w:ascii="Times New Roman" w:hAnsi="Times New Roman" w:eastAsia="Times New Roman" w:cs="Times New Roman"/>
      <w:sz w:val="24"/>
      <w:lang w:val="ru-RU" w:eastAsia="ru-RU" w:bidi="ar-SA"/>
    </w:rPr>
  </w:style>
  <w:style w:type="paragraph" w:styleId="10">
    <w:name w:val="List Paragraph"/>
    <w:basedOn w:val="1"/>
    <w:qFormat/>
    <w:uiPriority w:val="99"/>
    <w:pPr>
      <w:spacing w:after="200" w:line="276" w:lineRule="auto"/>
      <w:ind w:left="720"/>
      <w:contextualSpacing/>
    </w:pPr>
    <w:rPr>
      <w:rFonts w:asciiTheme="minorHAnsi" w:hAnsiTheme="minorHAnsi" w:eastAsiaTheme="minorHAnsi" w:cstheme="minorBidi"/>
      <w:sz w:val="22"/>
      <w:szCs w:val="22"/>
      <w:lang w:eastAsia="en-US"/>
    </w:rPr>
  </w:style>
  <w:style w:type="character" w:customStyle="1" w:styleId="11">
    <w:name w:val="Текст выноски Знак"/>
    <w:basedOn w:val="2"/>
    <w:link w:val="5"/>
    <w:semiHidden/>
    <w:qFormat/>
    <w:uiPriority w:val="99"/>
    <w:rPr>
      <w:rFonts w:ascii="Tahoma" w:hAnsi="Tahoma" w:eastAsia="Times New Roman" w:cs="Tahoma"/>
      <w:sz w:val="16"/>
      <w:szCs w:val="16"/>
      <w:lang w:eastAsia="ru-RU"/>
    </w:rPr>
  </w:style>
  <w:style w:type="character" w:customStyle="1" w:styleId="12">
    <w:name w:val="Верхний колонтитул Знак"/>
    <w:basedOn w:val="2"/>
    <w:link w:val="6"/>
    <w:qFormat/>
    <w:uiPriority w:val="99"/>
    <w:rPr>
      <w:rFonts w:ascii="Times New Roman" w:hAnsi="Times New Roman" w:eastAsia="Times New Roman" w:cs="Times New Roman"/>
      <w:sz w:val="24"/>
      <w:szCs w:val="20"/>
      <w:lang w:eastAsia="ru-RU"/>
    </w:rPr>
  </w:style>
  <w:style w:type="character" w:customStyle="1" w:styleId="13">
    <w:name w:val="Нижний колонтитул Знак"/>
    <w:basedOn w:val="2"/>
    <w:link w:val="7"/>
    <w:qFormat/>
    <w:uiPriority w:val="99"/>
    <w:rPr>
      <w:rFonts w:ascii="Times New Roman" w:hAnsi="Times New Roman" w:eastAsia="Times New Roman" w:cs="Times New Roman"/>
      <w:sz w:val="24"/>
      <w:szCs w:val="20"/>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AAB9-8B78-4AD6-975C-DD69BC8120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605</Words>
  <Characters>3453</Characters>
  <Lines>28</Lines>
  <Paragraphs>8</Paragraphs>
  <TotalTime>32</TotalTime>
  <ScaleCrop>false</ScaleCrop>
  <LinksUpToDate>false</LinksUpToDate>
  <CharactersWithSpaces>4050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2025-11-14T07:11:00Z</dcterms:created>
  <dc:creator>Borbet</dc:creator>
  <cp:lastModifiedBy>Юля</cp:lastModifiedBy>
  <cp:lastPrinted>2025-11-14T07:38:00Z</cp:lastPrinted>
  <dcterms:modified xsi:type="dcterms:W3CDTF">2025-11-18T10:51:39Z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7C49E220E4784E658636983AD6F1E02E_13</vt:lpwstr>
  </property>
</Properties>
</file>